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8C6" w:rsidRDefault="004668C6" w:rsidP="004668C6">
      <w:pPr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Приложение 2 к техническому заданию</w:t>
      </w:r>
    </w:p>
    <w:p w:rsidR="004668C6" w:rsidRPr="004668C6" w:rsidRDefault="004668C6" w:rsidP="004668C6">
      <w:pPr>
        <w:spacing w:after="0"/>
        <w:jc w:val="center"/>
        <w:rPr>
          <w:b/>
          <w:sz w:val="22"/>
          <w:szCs w:val="22"/>
        </w:rPr>
      </w:pPr>
    </w:p>
    <w:p w:rsidR="004668C6" w:rsidRPr="00B0456A" w:rsidRDefault="004668C6" w:rsidP="004668C6">
      <w:pPr>
        <w:spacing w:after="0"/>
        <w:jc w:val="center"/>
        <w:rPr>
          <w:b/>
          <w:sz w:val="22"/>
          <w:szCs w:val="22"/>
        </w:rPr>
      </w:pPr>
      <w:r w:rsidRPr="00E64204">
        <w:rPr>
          <w:b/>
          <w:sz w:val="22"/>
          <w:szCs w:val="22"/>
        </w:rPr>
        <w:t>Характеристика используемых товаров</w:t>
      </w:r>
    </w:p>
    <w:p w:rsidR="004668C6" w:rsidRPr="00B0456A" w:rsidRDefault="004668C6" w:rsidP="004668C6">
      <w:pPr>
        <w:spacing w:after="0"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3118"/>
        <w:gridCol w:w="5873"/>
      </w:tblGrid>
      <w:tr w:rsidR="004668C6" w:rsidRPr="00EF364B" w:rsidTr="009F4B98">
        <w:tc>
          <w:tcPr>
            <w:tcW w:w="580" w:type="dxa"/>
            <w:shd w:val="clear" w:color="auto" w:fill="auto"/>
          </w:tcPr>
          <w:p w:rsidR="004668C6" w:rsidRPr="00EF364B" w:rsidRDefault="004668C6" w:rsidP="00EC77D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EF364B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EF364B">
              <w:rPr>
                <w:b/>
                <w:sz w:val="22"/>
                <w:szCs w:val="22"/>
              </w:rPr>
              <w:t>п</w:t>
            </w:r>
            <w:proofErr w:type="gramEnd"/>
            <w:r w:rsidRPr="00EF364B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3118" w:type="dxa"/>
            <w:shd w:val="clear" w:color="auto" w:fill="auto"/>
          </w:tcPr>
          <w:p w:rsidR="004668C6" w:rsidRPr="00EF364B" w:rsidRDefault="004668C6" w:rsidP="00EC77D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EF364B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5873" w:type="dxa"/>
            <w:shd w:val="clear" w:color="auto" w:fill="auto"/>
          </w:tcPr>
          <w:p w:rsidR="004668C6" w:rsidRPr="00EF364B" w:rsidRDefault="004668C6" w:rsidP="00EC77D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EF364B">
              <w:rPr>
                <w:b/>
                <w:sz w:val="22"/>
                <w:szCs w:val="22"/>
              </w:rPr>
              <w:t>Требования к значениям показателей, позволяющие определить соответствие работ установленным требованиям*</w:t>
            </w:r>
          </w:p>
        </w:tc>
      </w:tr>
      <w:tr w:rsidR="004668C6" w:rsidRPr="00EF364B" w:rsidTr="009F4B98">
        <w:tc>
          <w:tcPr>
            <w:tcW w:w="580" w:type="dxa"/>
            <w:shd w:val="clear" w:color="auto" w:fill="auto"/>
          </w:tcPr>
          <w:p w:rsidR="004668C6" w:rsidRPr="00B0456A" w:rsidRDefault="004668C6" w:rsidP="00EC77DF">
            <w:pPr>
              <w:spacing w:after="0"/>
              <w:jc w:val="center"/>
              <w:rPr>
                <w:sz w:val="22"/>
                <w:szCs w:val="22"/>
              </w:rPr>
            </w:pPr>
            <w:r w:rsidRPr="00B0456A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4668C6" w:rsidRPr="00EF364B" w:rsidRDefault="004668C6" w:rsidP="00EC77D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EF364B">
              <w:rPr>
                <w:color w:val="000000"/>
                <w:sz w:val="22"/>
                <w:szCs w:val="22"/>
              </w:rPr>
              <w:t>Мастика</w:t>
            </w:r>
          </w:p>
          <w:p w:rsidR="004668C6" w:rsidRPr="00EF364B" w:rsidRDefault="004668C6" w:rsidP="00EC77DF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873" w:type="dxa"/>
            <w:shd w:val="clear" w:color="auto" w:fill="auto"/>
          </w:tcPr>
          <w:p w:rsidR="004668C6" w:rsidRPr="00EF364B" w:rsidRDefault="004668C6" w:rsidP="00D944BF">
            <w:pPr>
              <w:spacing w:after="0"/>
              <w:rPr>
                <w:color w:val="000000"/>
                <w:sz w:val="22"/>
                <w:szCs w:val="22"/>
              </w:rPr>
            </w:pPr>
            <w:r w:rsidRPr="00EF364B">
              <w:rPr>
                <w:color w:val="000000"/>
                <w:sz w:val="22"/>
                <w:szCs w:val="22"/>
              </w:rPr>
              <w:t xml:space="preserve">Мастика </w:t>
            </w:r>
            <w:r>
              <w:rPr>
                <w:color w:val="000000"/>
                <w:sz w:val="22"/>
                <w:szCs w:val="22"/>
              </w:rPr>
              <w:t xml:space="preserve">из </w:t>
            </w:r>
            <w:r w:rsidRPr="00EF364B">
              <w:rPr>
                <w:color w:val="000000"/>
                <w:sz w:val="22"/>
                <w:szCs w:val="22"/>
              </w:rPr>
              <w:t>битумно-</w:t>
            </w:r>
            <w:r>
              <w:rPr>
                <w:color w:val="000000"/>
                <w:sz w:val="22"/>
                <w:szCs w:val="22"/>
              </w:rPr>
              <w:t xml:space="preserve">резинового вяжущего пластификатора, наполнителя, антисептика и полимерных добавок </w:t>
            </w:r>
            <w:r w:rsidRPr="00EF364B">
              <w:rPr>
                <w:color w:val="000000"/>
                <w:sz w:val="22"/>
                <w:szCs w:val="22"/>
                <w:lang w:val="en-US"/>
              </w:rPr>
              <w:t>c</w:t>
            </w:r>
            <w:r w:rsidRPr="00EF364B">
              <w:rPr>
                <w:color w:val="000000"/>
                <w:sz w:val="22"/>
                <w:szCs w:val="22"/>
              </w:rPr>
              <w:t xml:space="preserve"> характеристиками:</w:t>
            </w:r>
          </w:p>
          <w:p w:rsidR="004668C6" w:rsidRPr="00106B87" w:rsidRDefault="004668C6" w:rsidP="00D944BF">
            <w:pPr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Температура размягчения, не менее </w:t>
            </w:r>
            <w:r w:rsidR="00B0456A">
              <w:rPr>
                <w:color w:val="000000"/>
                <w:sz w:val="22"/>
                <w:szCs w:val="22"/>
              </w:rPr>
              <w:t>+</w:t>
            </w:r>
            <w:r>
              <w:rPr>
                <w:color w:val="000000"/>
                <w:sz w:val="22"/>
                <w:szCs w:val="22"/>
              </w:rPr>
              <w:t>155</w:t>
            </w:r>
            <w:proofErr w:type="gramStart"/>
            <w:r>
              <w:rPr>
                <w:color w:val="000000"/>
                <w:sz w:val="22"/>
                <w:szCs w:val="22"/>
              </w:rPr>
              <w:t>º С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 и не более </w:t>
            </w:r>
            <w:r w:rsidR="00B0456A">
              <w:rPr>
                <w:color w:val="000000"/>
                <w:sz w:val="22"/>
                <w:szCs w:val="22"/>
              </w:rPr>
              <w:t>+</w:t>
            </w:r>
            <w:r>
              <w:rPr>
                <w:color w:val="000000"/>
                <w:sz w:val="22"/>
                <w:szCs w:val="22"/>
              </w:rPr>
              <w:t>175ºС</w:t>
            </w:r>
            <w:r w:rsidRPr="00106B87">
              <w:rPr>
                <w:color w:val="000000"/>
                <w:sz w:val="22"/>
                <w:szCs w:val="22"/>
              </w:rPr>
              <w:t>;</w:t>
            </w:r>
          </w:p>
          <w:p w:rsidR="004668C6" w:rsidRPr="00106B87" w:rsidRDefault="004668C6" w:rsidP="00D944BF">
            <w:pPr>
              <w:spacing w:after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Температуро</w:t>
            </w:r>
            <w:proofErr w:type="spellEnd"/>
            <w:r>
              <w:rPr>
                <w:color w:val="000000"/>
                <w:sz w:val="22"/>
                <w:szCs w:val="22"/>
              </w:rPr>
              <w:t>-устойчивость, не ниже</w:t>
            </w:r>
            <w:r w:rsidR="00B0456A">
              <w:rPr>
                <w:color w:val="000000"/>
                <w:sz w:val="22"/>
                <w:szCs w:val="22"/>
              </w:rPr>
              <w:t xml:space="preserve"> +</w:t>
            </w:r>
            <w:r>
              <w:rPr>
                <w:color w:val="000000"/>
                <w:sz w:val="22"/>
                <w:szCs w:val="22"/>
              </w:rPr>
              <w:t xml:space="preserve"> 150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ºС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4668C6" w:rsidRPr="004668C6" w:rsidRDefault="004668C6" w:rsidP="00D944BF">
            <w:pPr>
              <w:spacing w:after="0"/>
              <w:rPr>
                <w:color w:val="000000"/>
                <w:sz w:val="22"/>
                <w:szCs w:val="22"/>
              </w:rPr>
            </w:pPr>
            <w:proofErr w:type="spellStart"/>
            <w:r w:rsidRPr="00EF364B"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одопоглощение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за 24 ч. по массе,</w:t>
            </w:r>
            <w:r w:rsidRPr="00EF364B">
              <w:rPr>
                <w:color w:val="000000"/>
                <w:sz w:val="22"/>
                <w:szCs w:val="22"/>
              </w:rPr>
              <w:t xml:space="preserve"> не </w:t>
            </w:r>
            <w:r>
              <w:rPr>
                <w:color w:val="000000"/>
                <w:sz w:val="22"/>
                <w:szCs w:val="22"/>
              </w:rPr>
              <w:t>более</w:t>
            </w:r>
            <w:r w:rsidRPr="00EF364B">
              <w:rPr>
                <w:color w:val="000000"/>
                <w:sz w:val="22"/>
                <w:szCs w:val="22"/>
              </w:rPr>
              <w:t xml:space="preserve"> 1,5 </w:t>
            </w:r>
            <w:r>
              <w:rPr>
                <w:color w:val="000000"/>
                <w:sz w:val="22"/>
                <w:szCs w:val="22"/>
              </w:rPr>
              <w:t>%</w:t>
            </w:r>
            <w:r w:rsidRPr="00106B87">
              <w:rPr>
                <w:color w:val="000000"/>
                <w:sz w:val="22"/>
                <w:szCs w:val="22"/>
              </w:rPr>
              <w:t>;</w:t>
            </w:r>
          </w:p>
          <w:p w:rsidR="004668C6" w:rsidRPr="00B0456A" w:rsidRDefault="004668C6" w:rsidP="00D944BF">
            <w:pPr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Прочность сцепления</w:t>
            </w:r>
            <w:r w:rsidRPr="00B0456A">
              <w:rPr>
                <w:color w:val="000000"/>
                <w:sz w:val="22"/>
                <w:szCs w:val="22"/>
              </w:rPr>
              <w:t>:</w:t>
            </w:r>
          </w:p>
          <w:p w:rsidR="004668C6" w:rsidRDefault="004668C6" w:rsidP="00D944BF">
            <w:pPr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бетоном, не менее 0,18 Мпа</w:t>
            </w:r>
            <w:r w:rsidRPr="00106B87">
              <w:rPr>
                <w:color w:val="000000"/>
                <w:sz w:val="22"/>
                <w:szCs w:val="22"/>
              </w:rPr>
              <w:t>;</w:t>
            </w:r>
          </w:p>
          <w:p w:rsidR="004668C6" w:rsidRPr="00106B87" w:rsidRDefault="004668C6" w:rsidP="00D944BF">
            <w:pPr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 сталью,</w:t>
            </w:r>
            <w:r w:rsidRPr="00106B8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не менее 0,25 Мпа.</w:t>
            </w:r>
          </w:p>
          <w:p w:rsidR="004668C6" w:rsidRPr="00106B87" w:rsidRDefault="004668C6" w:rsidP="00D944BF">
            <w:pPr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Толщина одного слоя</w:t>
            </w:r>
            <w:r w:rsidRPr="00106B87">
              <w:rPr>
                <w:color w:val="000000"/>
                <w:sz w:val="22"/>
                <w:szCs w:val="22"/>
              </w:rPr>
              <w:t xml:space="preserve">: </w:t>
            </w:r>
            <w:r>
              <w:rPr>
                <w:color w:val="000000"/>
                <w:sz w:val="22"/>
                <w:szCs w:val="22"/>
              </w:rPr>
              <w:t>от 1,5 мм до 2 мм</w:t>
            </w:r>
          </w:p>
        </w:tc>
      </w:tr>
      <w:tr w:rsidR="004668C6" w:rsidRPr="00EF364B" w:rsidTr="009F4B98">
        <w:tc>
          <w:tcPr>
            <w:tcW w:w="580" w:type="dxa"/>
            <w:shd w:val="clear" w:color="auto" w:fill="auto"/>
          </w:tcPr>
          <w:p w:rsidR="004668C6" w:rsidRPr="00B0456A" w:rsidRDefault="004668C6" w:rsidP="00EC77DF">
            <w:pPr>
              <w:spacing w:after="0"/>
              <w:jc w:val="center"/>
              <w:rPr>
                <w:sz w:val="22"/>
                <w:szCs w:val="22"/>
              </w:rPr>
            </w:pPr>
            <w:r w:rsidRPr="00B0456A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4668C6" w:rsidRPr="00EF364B" w:rsidRDefault="004668C6" w:rsidP="00EC77DF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F364B">
              <w:rPr>
                <w:color w:val="000000"/>
                <w:sz w:val="22"/>
                <w:szCs w:val="22"/>
              </w:rPr>
              <w:t>Закрыватель</w:t>
            </w:r>
            <w:proofErr w:type="spellEnd"/>
            <w:r w:rsidRPr="00EF364B">
              <w:rPr>
                <w:color w:val="000000"/>
                <w:sz w:val="22"/>
                <w:szCs w:val="22"/>
              </w:rPr>
              <w:t xml:space="preserve"> дверной</w:t>
            </w:r>
          </w:p>
        </w:tc>
        <w:tc>
          <w:tcPr>
            <w:tcW w:w="5873" w:type="dxa"/>
            <w:shd w:val="clear" w:color="auto" w:fill="auto"/>
          </w:tcPr>
          <w:p w:rsidR="00B0456A" w:rsidRPr="0089382B" w:rsidRDefault="004668C6" w:rsidP="0089382B">
            <w:pPr>
              <w:spacing w:after="0"/>
              <w:rPr>
                <w:color w:val="000000"/>
                <w:sz w:val="22"/>
                <w:szCs w:val="22"/>
              </w:rPr>
            </w:pPr>
            <w:proofErr w:type="spellStart"/>
            <w:r w:rsidRPr="0089382B">
              <w:rPr>
                <w:color w:val="000000"/>
                <w:sz w:val="22"/>
                <w:szCs w:val="22"/>
              </w:rPr>
              <w:t>Закрыватель</w:t>
            </w:r>
            <w:proofErr w:type="spellEnd"/>
            <w:r w:rsidRPr="0089382B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89382B">
              <w:rPr>
                <w:color w:val="000000"/>
                <w:sz w:val="22"/>
                <w:szCs w:val="22"/>
              </w:rPr>
              <w:t>дверной</w:t>
            </w:r>
            <w:proofErr w:type="gramEnd"/>
            <w:r w:rsidRPr="0089382B">
              <w:rPr>
                <w:color w:val="000000"/>
                <w:sz w:val="22"/>
                <w:szCs w:val="22"/>
              </w:rPr>
              <w:t xml:space="preserve"> </w:t>
            </w:r>
            <w:r w:rsidR="00B0456A" w:rsidRPr="0089382B">
              <w:rPr>
                <w:color w:val="000000"/>
                <w:sz w:val="22"/>
                <w:szCs w:val="22"/>
              </w:rPr>
              <w:t>с характеристиками:</w:t>
            </w:r>
          </w:p>
          <w:p w:rsidR="004668C6" w:rsidRPr="0089382B" w:rsidRDefault="0089382B" w:rsidP="00D944BF">
            <w:pPr>
              <w:spacing w:after="0"/>
              <w:rPr>
                <w:color w:val="000000"/>
                <w:sz w:val="22"/>
                <w:szCs w:val="22"/>
              </w:rPr>
            </w:pPr>
            <w:r w:rsidRPr="0089382B">
              <w:rPr>
                <w:color w:val="000000"/>
                <w:sz w:val="22"/>
                <w:szCs w:val="22"/>
              </w:rPr>
              <w:t xml:space="preserve">Вес двери не более 150 кг. Ширина створки </w:t>
            </w:r>
            <w:r w:rsidRPr="00B0456A">
              <w:rPr>
                <w:color w:val="000000"/>
                <w:kern w:val="0"/>
                <w:sz w:val="22"/>
                <w:szCs w:val="22"/>
                <w:lang w:eastAsia="ru-RU"/>
              </w:rPr>
              <w:t>≤1250</w:t>
            </w:r>
            <w:r w:rsidRPr="0089382B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мм. </w:t>
            </w:r>
            <w:proofErr w:type="gramStart"/>
            <w:r w:rsidRPr="0089382B">
              <w:rPr>
                <w:color w:val="000000"/>
                <w:kern w:val="0"/>
                <w:sz w:val="22"/>
                <w:szCs w:val="22"/>
                <w:lang w:eastAsia="ru-RU"/>
              </w:rPr>
              <w:t>Универсальный</w:t>
            </w:r>
            <w:proofErr w:type="gramEnd"/>
            <w:r w:rsidRPr="0089382B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для левых и правых дверей. Тип рычаг</w:t>
            </w:r>
            <w:proofErr w:type="gramStart"/>
            <w:r w:rsidRPr="0089382B">
              <w:rPr>
                <w:color w:val="000000"/>
                <w:kern w:val="0"/>
                <w:sz w:val="22"/>
                <w:szCs w:val="22"/>
                <w:lang w:eastAsia="ru-RU"/>
              </w:rPr>
              <w:t>а-</w:t>
            </w:r>
            <w:proofErr w:type="gramEnd"/>
            <w:r w:rsidRPr="0089382B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складная тяга. Вес не более 2,5 кг. Размеры: </w:t>
            </w:r>
            <w:r w:rsidRPr="00B0456A">
              <w:rPr>
                <w:color w:val="000000"/>
                <w:kern w:val="0"/>
                <w:sz w:val="22"/>
                <w:szCs w:val="22"/>
                <w:lang w:eastAsia="ru-RU"/>
              </w:rPr>
              <w:t>Д*Г*В</w:t>
            </w:r>
            <w:r w:rsidRPr="0089382B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не менее </w:t>
            </w:r>
            <w:r w:rsidRPr="00B0456A">
              <w:rPr>
                <w:color w:val="000000"/>
                <w:kern w:val="0"/>
                <w:sz w:val="22"/>
                <w:szCs w:val="22"/>
                <w:lang w:eastAsia="ru-RU"/>
              </w:rPr>
              <w:t>271</w:t>
            </w:r>
            <w:r w:rsidRPr="0089382B">
              <w:rPr>
                <w:color w:val="000000"/>
                <w:kern w:val="0"/>
                <w:sz w:val="22"/>
                <w:szCs w:val="22"/>
                <w:lang w:eastAsia="ru-RU"/>
              </w:rPr>
              <w:t>мм</w:t>
            </w:r>
            <w:r w:rsidR="00D944BF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89382B">
              <w:rPr>
                <w:color w:val="000000"/>
                <w:kern w:val="0"/>
                <w:sz w:val="22"/>
                <w:szCs w:val="22"/>
                <w:lang w:eastAsia="ru-RU"/>
              </w:rPr>
              <w:t>х</w:t>
            </w:r>
            <w:r w:rsidR="00D944BF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B0456A">
              <w:rPr>
                <w:color w:val="000000"/>
                <w:kern w:val="0"/>
                <w:sz w:val="22"/>
                <w:szCs w:val="22"/>
                <w:lang w:eastAsia="ru-RU"/>
              </w:rPr>
              <w:t>54</w:t>
            </w:r>
            <w:r w:rsidRPr="0089382B">
              <w:rPr>
                <w:color w:val="000000"/>
                <w:kern w:val="0"/>
                <w:sz w:val="22"/>
                <w:szCs w:val="22"/>
                <w:lang w:eastAsia="ru-RU"/>
              </w:rPr>
              <w:t>мм</w:t>
            </w:r>
            <w:r w:rsidR="00D944BF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89382B">
              <w:rPr>
                <w:color w:val="000000"/>
                <w:kern w:val="0"/>
                <w:sz w:val="22"/>
                <w:szCs w:val="22"/>
                <w:lang w:eastAsia="ru-RU"/>
              </w:rPr>
              <w:t>х</w:t>
            </w:r>
            <w:r w:rsidR="00D944BF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B0456A">
              <w:rPr>
                <w:color w:val="000000"/>
                <w:kern w:val="0"/>
                <w:sz w:val="22"/>
                <w:szCs w:val="22"/>
                <w:lang w:eastAsia="ru-RU"/>
              </w:rPr>
              <w:t>44,5</w:t>
            </w:r>
            <w:r w:rsidR="00D944BF">
              <w:rPr>
                <w:color w:val="000000"/>
                <w:kern w:val="0"/>
                <w:sz w:val="22"/>
                <w:szCs w:val="22"/>
                <w:lang w:eastAsia="ru-RU"/>
              </w:rPr>
              <w:t>мм и не более 275</w:t>
            </w:r>
            <w:r w:rsidRPr="0089382B">
              <w:rPr>
                <w:color w:val="000000"/>
                <w:kern w:val="0"/>
                <w:sz w:val="22"/>
                <w:szCs w:val="22"/>
                <w:lang w:eastAsia="ru-RU"/>
              </w:rPr>
              <w:t>мм</w:t>
            </w:r>
            <w:r w:rsidR="00D944BF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89382B">
              <w:rPr>
                <w:color w:val="000000"/>
                <w:kern w:val="0"/>
                <w:sz w:val="22"/>
                <w:szCs w:val="22"/>
                <w:lang w:eastAsia="ru-RU"/>
              </w:rPr>
              <w:t>х</w:t>
            </w:r>
            <w:r w:rsidR="00D944BF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B0456A">
              <w:rPr>
                <w:color w:val="000000"/>
                <w:kern w:val="0"/>
                <w:sz w:val="22"/>
                <w:szCs w:val="22"/>
                <w:lang w:eastAsia="ru-RU"/>
              </w:rPr>
              <w:t>54</w:t>
            </w:r>
            <w:r w:rsidRPr="0089382B">
              <w:rPr>
                <w:color w:val="000000"/>
                <w:kern w:val="0"/>
                <w:sz w:val="22"/>
                <w:szCs w:val="22"/>
                <w:lang w:eastAsia="ru-RU"/>
              </w:rPr>
              <w:t>мм</w:t>
            </w:r>
            <w:r w:rsidR="00D944BF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89382B">
              <w:rPr>
                <w:color w:val="000000"/>
                <w:kern w:val="0"/>
                <w:sz w:val="22"/>
                <w:szCs w:val="22"/>
                <w:lang w:eastAsia="ru-RU"/>
              </w:rPr>
              <w:t>х</w:t>
            </w:r>
            <w:r w:rsidR="00D944BF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B0456A">
              <w:rPr>
                <w:color w:val="000000"/>
                <w:kern w:val="0"/>
                <w:sz w:val="22"/>
                <w:szCs w:val="22"/>
                <w:lang w:eastAsia="ru-RU"/>
              </w:rPr>
              <w:t>44,5</w:t>
            </w:r>
            <w:r w:rsidRPr="0089382B">
              <w:rPr>
                <w:color w:val="000000"/>
                <w:kern w:val="0"/>
                <w:sz w:val="22"/>
                <w:szCs w:val="22"/>
                <w:lang w:eastAsia="ru-RU"/>
              </w:rPr>
              <w:t>мм. Цвет серый или белый.</w:t>
            </w:r>
          </w:p>
        </w:tc>
      </w:tr>
      <w:tr w:rsidR="004668C6" w:rsidRPr="00EF364B" w:rsidTr="009F4B98">
        <w:tc>
          <w:tcPr>
            <w:tcW w:w="580" w:type="dxa"/>
            <w:shd w:val="clear" w:color="auto" w:fill="auto"/>
          </w:tcPr>
          <w:p w:rsidR="004668C6" w:rsidRPr="00B0456A" w:rsidRDefault="004668C6" w:rsidP="00EC77DF">
            <w:pPr>
              <w:spacing w:after="0"/>
              <w:jc w:val="center"/>
              <w:rPr>
                <w:sz w:val="22"/>
                <w:szCs w:val="22"/>
              </w:rPr>
            </w:pPr>
            <w:r w:rsidRPr="00B0456A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4668C6" w:rsidRPr="00AD5D90" w:rsidRDefault="004668C6" w:rsidP="00EC77DF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Керамический гранит</w:t>
            </w:r>
          </w:p>
        </w:tc>
        <w:tc>
          <w:tcPr>
            <w:tcW w:w="5873" w:type="dxa"/>
            <w:shd w:val="clear" w:color="auto" w:fill="auto"/>
          </w:tcPr>
          <w:p w:rsidR="004668C6" w:rsidRPr="00AD5D90" w:rsidRDefault="004668C6" w:rsidP="00EC77DF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Керамический гранит, неполированный, квадратный с характеристиками</w:t>
            </w:r>
            <w:r w:rsidRPr="00AD5D90">
              <w:rPr>
                <w:color w:val="000000"/>
                <w:sz w:val="22"/>
                <w:szCs w:val="22"/>
              </w:rPr>
              <w:t>:</w:t>
            </w:r>
          </w:p>
          <w:p w:rsidR="004668C6" w:rsidRPr="00967C77" w:rsidRDefault="004668C6" w:rsidP="00EC77DF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Длина не менее 300 мм и не более 305 мм</w:t>
            </w:r>
            <w:r w:rsidRPr="00967C77">
              <w:rPr>
                <w:color w:val="000000"/>
                <w:sz w:val="22"/>
                <w:szCs w:val="22"/>
              </w:rPr>
              <w:t>;</w:t>
            </w:r>
          </w:p>
          <w:p w:rsidR="004668C6" w:rsidRPr="00967C77" w:rsidRDefault="004668C6" w:rsidP="00EC77DF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Ширина не менее 300 мм и не более 305 мм</w:t>
            </w:r>
            <w:r w:rsidRPr="00967C77">
              <w:rPr>
                <w:color w:val="000000"/>
                <w:sz w:val="22"/>
                <w:szCs w:val="22"/>
              </w:rPr>
              <w:t>;</w:t>
            </w:r>
          </w:p>
          <w:p w:rsidR="004668C6" w:rsidRPr="00967C77" w:rsidRDefault="004668C6" w:rsidP="00EC77DF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Толщина не менее 8 мм и не более 8,5 мм</w:t>
            </w:r>
            <w:r w:rsidRPr="00967C77">
              <w:rPr>
                <w:color w:val="000000"/>
                <w:sz w:val="22"/>
                <w:szCs w:val="22"/>
              </w:rPr>
              <w:t>;</w:t>
            </w:r>
          </w:p>
          <w:p w:rsidR="004668C6" w:rsidRPr="00967C77" w:rsidRDefault="004668C6" w:rsidP="00EC77DF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Водопоглощение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не менее 0,07 %</w:t>
            </w:r>
            <w:r w:rsidRPr="00967C77">
              <w:rPr>
                <w:color w:val="000000"/>
                <w:sz w:val="22"/>
                <w:szCs w:val="22"/>
              </w:rPr>
              <w:t>;</w:t>
            </w:r>
          </w:p>
          <w:p w:rsidR="004668C6" w:rsidRPr="00236979" w:rsidRDefault="004668C6" w:rsidP="00EC77DF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Морозостойкость не менее 200 циклов</w:t>
            </w:r>
            <w:r w:rsidRPr="00236979">
              <w:rPr>
                <w:color w:val="000000"/>
                <w:sz w:val="22"/>
                <w:szCs w:val="22"/>
              </w:rPr>
              <w:t>;</w:t>
            </w:r>
          </w:p>
          <w:p w:rsidR="004668C6" w:rsidRPr="00967C77" w:rsidRDefault="004668C6" w:rsidP="00B0456A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Устойчивость к глубокому истиранию не менее 190 мм3</w:t>
            </w:r>
            <w:r w:rsidRPr="00236979">
              <w:rPr>
                <w:color w:val="000000"/>
                <w:sz w:val="22"/>
                <w:szCs w:val="22"/>
              </w:rPr>
              <w:t>.</w:t>
            </w:r>
          </w:p>
        </w:tc>
      </w:tr>
      <w:tr w:rsidR="00B0456A" w:rsidRPr="00EF364B" w:rsidTr="009F4B98">
        <w:tc>
          <w:tcPr>
            <w:tcW w:w="580" w:type="dxa"/>
            <w:shd w:val="clear" w:color="auto" w:fill="auto"/>
          </w:tcPr>
          <w:p w:rsidR="00B0456A" w:rsidRPr="00DD09AD" w:rsidRDefault="00DD09AD" w:rsidP="00EC77DF">
            <w:pPr>
              <w:spacing w:after="0"/>
              <w:jc w:val="center"/>
              <w:rPr>
                <w:sz w:val="22"/>
                <w:szCs w:val="22"/>
              </w:rPr>
            </w:pPr>
            <w:r w:rsidRPr="00DD09AD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:rsidR="00B0456A" w:rsidRDefault="00DD09AD" w:rsidP="00EC77DF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875FD3">
              <w:rPr>
                <w:sz w:val="22"/>
                <w:szCs w:val="22"/>
              </w:rPr>
              <w:t>Раствор</w:t>
            </w:r>
          </w:p>
        </w:tc>
        <w:tc>
          <w:tcPr>
            <w:tcW w:w="5873" w:type="dxa"/>
            <w:shd w:val="clear" w:color="auto" w:fill="auto"/>
          </w:tcPr>
          <w:p w:rsidR="00B0456A" w:rsidRPr="00875FD3" w:rsidRDefault="00875FD3" w:rsidP="00875FD3">
            <w:pPr>
              <w:spacing w:after="0"/>
              <w:jc w:val="left"/>
              <w:rPr>
                <w:rStyle w:val="a4"/>
                <w:b w:val="0"/>
                <w:sz w:val="22"/>
                <w:szCs w:val="22"/>
                <w:shd w:val="clear" w:color="auto" w:fill="FFFFFF"/>
              </w:rPr>
            </w:pPr>
            <w:r w:rsidRPr="00875FD3">
              <w:rPr>
                <w:sz w:val="22"/>
                <w:szCs w:val="22"/>
              </w:rPr>
              <w:t>Раствор готовый кладочный цементно-известковый с характеристиками:</w:t>
            </w:r>
          </w:p>
          <w:p w:rsidR="00875FD3" w:rsidRPr="00875FD3" w:rsidRDefault="00875FD3" w:rsidP="00875FD3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875FD3">
              <w:rPr>
                <w:color w:val="000000"/>
                <w:sz w:val="22"/>
                <w:szCs w:val="22"/>
              </w:rPr>
              <w:t>Морозостойкость не менее F50/Пк3.</w:t>
            </w:r>
          </w:p>
          <w:p w:rsidR="00875FD3" w:rsidRPr="00875FD3" w:rsidRDefault="00875FD3" w:rsidP="00875FD3">
            <w:pPr>
              <w:shd w:val="clear" w:color="auto" w:fill="FFFFFF"/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75FD3">
              <w:rPr>
                <w:kern w:val="0"/>
                <w:sz w:val="22"/>
                <w:szCs w:val="22"/>
                <w:lang w:eastAsia="ru-RU"/>
              </w:rPr>
              <w:t xml:space="preserve">Водоудерживающая способность растворных смесей должна быть не менее 90 %, </w:t>
            </w:r>
          </w:p>
          <w:p w:rsidR="00875FD3" w:rsidRPr="00875FD3" w:rsidRDefault="00875FD3" w:rsidP="00875FD3">
            <w:pPr>
              <w:shd w:val="clear" w:color="auto" w:fill="FFFFFF"/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75FD3">
              <w:rPr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75FD3">
              <w:rPr>
                <w:kern w:val="0"/>
                <w:sz w:val="22"/>
                <w:szCs w:val="22"/>
                <w:lang w:eastAsia="ru-RU"/>
              </w:rPr>
              <w:t>Расслаиваемость</w:t>
            </w:r>
            <w:proofErr w:type="spellEnd"/>
            <w:r w:rsidRPr="00875FD3">
              <w:rPr>
                <w:kern w:val="0"/>
                <w:sz w:val="22"/>
                <w:szCs w:val="22"/>
                <w:lang w:eastAsia="ru-RU"/>
              </w:rPr>
              <w:t xml:space="preserve"> свежеприготовленных смесей не должна превышать 10 %.</w:t>
            </w:r>
          </w:p>
          <w:p w:rsidR="00875FD3" w:rsidRPr="00875FD3" w:rsidRDefault="00875FD3" w:rsidP="00875FD3">
            <w:pPr>
              <w:shd w:val="clear" w:color="auto" w:fill="FFFFFF"/>
              <w:suppressAutoHyphens w:val="0"/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875FD3">
              <w:rPr>
                <w:kern w:val="0"/>
                <w:sz w:val="22"/>
                <w:szCs w:val="22"/>
                <w:lang w:eastAsia="ru-RU"/>
              </w:rPr>
              <w:t>Растворная смесь не</w:t>
            </w:r>
            <w:r>
              <w:rPr>
                <w:kern w:val="0"/>
                <w:sz w:val="22"/>
                <w:szCs w:val="22"/>
                <w:lang w:eastAsia="ru-RU"/>
              </w:rPr>
              <w:t xml:space="preserve"> </w:t>
            </w:r>
            <w:r w:rsidRPr="00875FD3">
              <w:rPr>
                <w:kern w:val="0"/>
                <w:sz w:val="22"/>
                <w:szCs w:val="22"/>
                <w:lang w:eastAsia="ru-RU"/>
              </w:rPr>
              <w:t>должна содержать золы-уноса более 20 % массы цемента.</w:t>
            </w:r>
          </w:p>
        </w:tc>
      </w:tr>
    </w:tbl>
    <w:p w:rsidR="004668C6" w:rsidRDefault="004668C6" w:rsidP="004668C6">
      <w:pPr>
        <w:spacing w:after="0"/>
        <w:rPr>
          <w:sz w:val="22"/>
          <w:szCs w:val="22"/>
        </w:rPr>
      </w:pPr>
      <w:bookmarkStart w:id="0" w:name="_GoBack"/>
      <w:bookmarkEnd w:id="0"/>
    </w:p>
    <w:p w:rsidR="004668C6" w:rsidRDefault="004668C6" w:rsidP="004668C6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  <w:t>*Нестандартные показатели не используются</w:t>
      </w:r>
    </w:p>
    <w:p w:rsidR="00687658" w:rsidRDefault="00687658"/>
    <w:sectPr w:rsidR="00687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071C3"/>
    <w:multiLevelType w:val="hybridMultilevel"/>
    <w:tmpl w:val="04BAD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2A5BFA"/>
    <w:multiLevelType w:val="multilevel"/>
    <w:tmpl w:val="8752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FDF"/>
    <w:rsid w:val="004668C6"/>
    <w:rsid w:val="00687658"/>
    <w:rsid w:val="00875FD3"/>
    <w:rsid w:val="0089382B"/>
    <w:rsid w:val="009F4B98"/>
    <w:rsid w:val="00B0456A"/>
    <w:rsid w:val="00BE1FDF"/>
    <w:rsid w:val="00D944BF"/>
    <w:rsid w:val="00DD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8C6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B0456A"/>
    <w:pPr>
      <w:shd w:val="clear" w:color="auto" w:fill="FFFFFF"/>
      <w:suppressAutoHyphens w:val="0"/>
      <w:spacing w:before="100" w:beforeAutospacing="1" w:after="100" w:afterAutospacing="1"/>
      <w:jc w:val="left"/>
      <w:outlineLvl w:val="1"/>
    </w:pPr>
    <w:rPr>
      <w:b/>
      <w:bCs/>
      <w:color w:val="333333"/>
      <w:kern w:val="0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456A"/>
    <w:rPr>
      <w:rFonts w:ascii="Times New Roman" w:eastAsia="Times New Roman" w:hAnsi="Times New Roman" w:cs="Times New Roman"/>
      <w:b/>
      <w:bCs/>
      <w:color w:val="333333"/>
      <w:sz w:val="18"/>
      <w:szCs w:val="18"/>
      <w:shd w:val="clear" w:color="auto" w:fill="FFFFFF"/>
      <w:lang w:eastAsia="ru-RU"/>
    </w:rPr>
  </w:style>
  <w:style w:type="paragraph" w:styleId="a3">
    <w:name w:val="Normal (Web)"/>
    <w:basedOn w:val="a"/>
    <w:uiPriority w:val="99"/>
    <w:semiHidden/>
    <w:unhideWhenUsed/>
    <w:rsid w:val="00B0456A"/>
    <w:pPr>
      <w:shd w:val="clear" w:color="auto" w:fill="FFFFFF"/>
      <w:suppressAutoHyphens w:val="0"/>
      <w:spacing w:after="0"/>
      <w:jc w:val="left"/>
    </w:pPr>
    <w:rPr>
      <w:rFonts w:ascii="Verdana" w:hAnsi="Verdana"/>
      <w:color w:val="000000"/>
      <w:kern w:val="0"/>
      <w:sz w:val="17"/>
      <w:szCs w:val="17"/>
      <w:lang w:eastAsia="ru-RU"/>
    </w:rPr>
  </w:style>
  <w:style w:type="character" w:styleId="a4">
    <w:name w:val="Strong"/>
    <w:qFormat/>
    <w:rsid w:val="00875FD3"/>
    <w:rPr>
      <w:rFonts w:cs="Times New Roman"/>
      <w:b/>
      <w:bCs/>
    </w:rPr>
  </w:style>
  <w:style w:type="character" w:styleId="a5">
    <w:name w:val="Hyperlink"/>
    <w:basedOn w:val="a0"/>
    <w:uiPriority w:val="99"/>
    <w:semiHidden/>
    <w:unhideWhenUsed/>
    <w:rsid w:val="00875FD3"/>
    <w:rPr>
      <w:strike w:val="0"/>
      <w:dstrike w:val="0"/>
      <w:color w:val="0000F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8C6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B0456A"/>
    <w:pPr>
      <w:shd w:val="clear" w:color="auto" w:fill="FFFFFF"/>
      <w:suppressAutoHyphens w:val="0"/>
      <w:spacing w:before="100" w:beforeAutospacing="1" w:after="100" w:afterAutospacing="1"/>
      <w:jc w:val="left"/>
      <w:outlineLvl w:val="1"/>
    </w:pPr>
    <w:rPr>
      <w:b/>
      <w:bCs/>
      <w:color w:val="333333"/>
      <w:kern w:val="0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456A"/>
    <w:rPr>
      <w:rFonts w:ascii="Times New Roman" w:eastAsia="Times New Roman" w:hAnsi="Times New Roman" w:cs="Times New Roman"/>
      <w:b/>
      <w:bCs/>
      <w:color w:val="333333"/>
      <w:sz w:val="18"/>
      <w:szCs w:val="18"/>
      <w:shd w:val="clear" w:color="auto" w:fill="FFFFFF"/>
      <w:lang w:eastAsia="ru-RU"/>
    </w:rPr>
  </w:style>
  <w:style w:type="paragraph" w:styleId="a3">
    <w:name w:val="Normal (Web)"/>
    <w:basedOn w:val="a"/>
    <w:uiPriority w:val="99"/>
    <w:semiHidden/>
    <w:unhideWhenUsed/>
    <w:rsid w:val="00B0456A"/>
    <w:pPr>
      <w:shd w:val="clear" w:color="auto" w:fill="FFFFFF"/>
      <w:suppressAutoHyphens w:val="0"/>
      <w:spacing w:after="0"/>
      <w:jc w:val="left"/>
    </w:pPr>
    <w:rPr>
      <w:rFonts w:ascii="Verdana" w:hAnsi="Verdana"/>
      <w:color w:val="000000"/>
      <w:kern w:val="0"/>
      <w:sz w:val="17"/>
      <w:szCs w:val="17"/>
      <w:lang w:eastAsia="ru-RU"/>
    </w:rPr>
  </w:style>
  <w:style w:type="character" w:styleId="a4">
    <w:name w:val="Strong"/>
    <w:qFormat/>
    <w:rsid w:val="00875FD3"/>
    <w:rPr>
      <w:rFonts w:cs="Times New Roman"/>
      <w:b/>
      <w:bCs/>
    </w:rPr>
  </w:style>
  <w:style w:type="character" w:styleId="a5">
    <w:name w:val="Hyperlink"/>
    <w:basedOn w:val="a0"/>
    <w:uiPriority w:val="99"/>
    <w:semiHidden/>
    <w:unhideWhenUsed/>
    <w:rsid w:val="00875FD3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74903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9926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0" w:color="EDEDED"/>
                        <w:left w:val="single" w:sz="6" w:space="0" w:color="EDEDED"/>
                        <w:bottom w:val="single" w:sz="6" w:space="0" w:color="EDEDED"/>
                        <w:right w:val="single" w:sz="6" w:space="0" w:color="EDEDED"/>
                      </w:divBdr>
                      <w:divsChild>
                        <w:div w:id="44828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11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82401">
      <w:bodyDiv w:val="1"/>
      <w:marLeft w:val="1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515">
      <w:bodyDiv w:val="1"/>
      <w:marLeft w:val="1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Скороходова Людмила Сабитовна</cp:lastModifiedBy>
  <cp:revision>5</cp:revision>
  <cp:lastPrinted>2015-09-14T04:23:00Z</cp:lastPrinted>
  <dcterms:created xsi:type="dcterms:W3CDTF">2015-09-09T11:03:00Z</dcterms:created>
  <dcterms:modified xsi:type="dcterms:W3CDTF">2015-09-14T04:23:00Z</dcterms:modified>
</cp:coreProperties>
</file>